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7237" w14:textId="77777777" w:rsidR="00D70CE2" w:rsidRDefault="00D70CE2" w:rsidP="006E5AFB">
      <w:pPr>
        <w:jc w:val="center"/>
        <w:rPr>
          <w:b/>
          <w:u w:val="single"/>
        </w:rPr>
      </w:pPr>
      <w:r w:rsidRPr="00D70CE2">
        <w:rPr>
          <w:b/>
          <w:u w:val="single"/>
        </w:rPr>
        <w:t>OFFICIAL NOTICE OF ZONING</w:t>
      </w:r>
      <w:r w:rsidR="00C00E49">
        <w:rPr>
          <w:b/>
          <w:u w:val="single"/>
        </w:rPr>
        <w:t xml:space="preserve"> APPEALS</w:t>
      </w:r>
      <w:r w:rsidRPr="00D70CE2">
        <w:rPr>
          <w:b/>
          <w:u w:val="single"/>
        </w:rPr>
        <w:t xml:space="preserve"> HEARING</w:t>
      </w:r>
    </w:p>
    <w:p w14:paraId="430B6C77" w14:textId="4D483617"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DF5995">
        <w:t>April 27</w:t>
      </w:r>
      <w:r w:rsidR="003A7F93">
        <w:t>, 202</w:t>
      </w:r>
      <w:r w:rsidR="00DF5995">
        <w:t>4</w:t>
      </w:r>
      <w:r>
        <w:t>)</w:t>
      </w:r>
    </w:p>
    <w:p w14:paraId="284CEBD2" w14:textId="77777777" w:rsidR="00D70CE2" w:rsidRDefault="00D70CE2" w:rsidP="00D70CE2"/>
    <w:p w14:paraId="29FFA1EB" w14:textId="43527687" w:rsidR="00D70CE2" w:rsidRDefault="00D70CE2" w:rsidP="00D70CE2">
      <w:r w:rsidRPr="00D70CE2">
        <w:rPr>
          <w:b/>
        </w:rPr>
        <w:t>NOTICE IS HEREBY GIVEN</w:t>
      </w:r>
      <w:r w:rsidR="0094294B">
        <w:t xml:space="preserve"> that on</w:t>
      </w:r>
      <w:r w:rsidR="009B0409">
        <w:t xml:space="preserve"> </w:t>
      </w:r>
      <w:r w:rsidR="00DF5995">
        <w:t>May 21</w:t>
      </w:r>
      <w:r w:rsidR="003A7F93">
        <w:t>, 202</w:t>
      </w:r>
      <w:r w:rsidR="00553911">
        <w:t>4</w:t>
      </w:r>
      <w:r w:rsidR="0075390C">
        <w:t xml:space="preserve">, the Andover </w:t>
      </w:r>
      <w:r w:rsidR="00DF5995">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77E32144" w:rsidR="00D70CE2" w:rsidRPr="00D70CE2" w:rsidRDefault="007964E5" w:rsidP="00D70CE2">
      <w:pPr>
        <w:pBdr>
          <w:bottom w:val="single" w:sz="4" w:space="1" w:color="auto"/>
        </w:pBdr>
        <w:rPr>
          <w:b/>
        </w:rPr>
      </w:pPr>
      <w:r>
        <w:rPr>
          <w:b/>
        </w:rPr>
        <w:t xml:space="preserve">Case No. </w:t>
      </w:r>
      <w:r w:rsidR="00DF5995">
        <w:rPr>
          <w:b/>
        </w:rPr>
        <w:t>Z-PUD24-0003</w:t>
      </w:r>
    </w:p>
    <w:p w14:paraId="573CE015" w14:textId="77777777" w:rsidR="008F4FCA" w:rsidRDefault="008F4FCA" w:rsidP="00D70CE2"/>
    <w:p w14:paraId="556D69CF" w14:textId="676CE1EE" w:rsidR="00F17A6C" w:rsidRPr="00DF5995" w:rsidRDefault="008C1C92" w:rsidP="00F17A6C">
      <w:pPr>
        <w:rPr>
          <w:b/>
          <w:bCs/>
        </w:rPr>
      </w:pPr>
      <w:r>
        <w:rPr>
          <w:b/>
          <w:bCs/>
        </w:rPr>
        <w:t>Proposed 12</w:t>
      </w:r>
      <w:r w:rsidRPr="008C1C92">
        <w:rPr>
          <w:b/>
          <w:bCs/>
          <w:vertAlign w:val="superscript"/>
        </w:rPr>
        <w:t>th</w:t>
      </w:r>
      <w:r>
        <w:rPr>
          <w:b/>
          <w:bCs/>
        </w:rPr>
        <w:t xml:space="preserve"> </w:t>
      </w:r>
      <w:r w:rsidR="00DA0EFA">
        <w:rPr>
          <w:b/>
          <w:bCs/>
        </w:rPr>
        <w:t>Amendment to the Cornerstone Planned Unit Development</w:t>
      </w:r>
      <w:r>
        <w:rPr>
          <w:b/>
          <w:bCs/>
        </w:rPr>
        <w:t>, amending the parcel description</w:t>
      </w:r>
      <w:r w:rsidR="00DA0EFA">
        <w:rPr>
          <w:b/>
          <w:bCs/>
        </w:rPr>
        <w:t xml:space="preserve"> </w:t>
      </w:r>
      <w:r>
        <w:rPr>
          <w:b/>
          <w:bCs/>
        </w:rPr>
        <w:t>for</w:t>
      </w:r>
      <w:r w:rsidR="00DA0EFA">
        <w:rPr>
          <w:b/>
          <w:bCs/>
        </w:rPr>
        <w:t xml:space="preserve"> Parcel 3</w:t>
      </w:r>
      <w:r>
        <w:rPr>
          <w:b/>
          <w:bCs/>
        </w:rPr>
        <w:t xml:space="preserve"> to allow for</w:t>
      </w:r>
      <w:r w:rsidR="0007536C">
        <w:rPr>
          <w:b/>
          <w:bCs/>
        </w:rPr>
        <w:t>:</w:t>
      </w:r>
      <w:r>
        <w:rPr>
          <w:b/>
          <w:bCs/>
        </w:rPr>
        <w:t xml:space="preserve"> </w:t>
      </w:r>
      <w:r w:rsidR="0007536C">
        <w:rPr>
          <w:b/>
          <w:bCs/>
        </w:rPr>
        <w:t>the construction of up to one (1) apartment complex; to limit dwellings to two stories and 35 feet in height; to allow for no more than 160 total dwellings, limited further to a maximum of 20 dwelling units per acre; and allowing up to 80% building lot coverage as long as 20% of lot area is dedicated to landscaping and/or open space,</w:t>
      </w:r>
      <w:r w:rsidR="00DA0EFA">
        <w:rPr>
          <w:b/>
          <w:bCs/>
        </w:rPr>
        <w:t xml:space="preserve"> on the property</w:t>
      </w:r>
      <w:r>
        <w:rPr>
          <w:b/>
          <w:bCs/>
        </w:rPr>
        <w:t xml:space="preserve"> zoned B-3 Retail and Service Business District and</w:t>
      </w:r>
      <w:r w:rsidR="00DA0EFA">
        <w:rPr>
          <w:b/>
          <w:bCs/>
        </w:rPr>
        <w:t xml:space="preserve"> generally described as follows</w:t>
      </w:r>
      <w:r w:rsidR="004D3A84" w:rsidRPr="00DF5995">
        <w:rPr>
          <w:b/>
          <w:bCs/>
        </w:rPr>
        <w:t>:</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6ED1866A" w14:textId="4F682078" w:rsidR="00081192" w:rsidRDefault="002A4FAF" w:rsidP="00D70CE2">
      <w:pPr>
        <w:ind w:left="720"/>
        <w:rPr>
          <w:rFonts w:eastAsia="Arial" w:cs="Times New Roman"/>
          <w:bCs/>
          <w:w w:val="105"/>
        </w:rPr>
      </w:pPr>
      <w:r>
        <w:rPr>
          <w:rFonts w:eastAsia="Arial" w:cs="Times New Roman"/>
          <w:bCs/>
          <w:w w:val="105"/>
        </w:rPr>
        <w:t>Beginning at the Southwest corner of the Southeast Quarter, Section 6, Township 27 South, Range 3 East of the 6</w:t>
      </w:r>
      <w:r w:rsidRPr="002A4FAF">
        <w:rPr>
          <w:rFonts w:eastAsia="Arial" w:cs="Times New Roman"/>
          <w:bCs/>
          <w:w w:val="105"/>
          <w:vertAlign w:val="superscript"/>
        </w:rPr>
        <w:t>th</w:t>
      </w:r>
      <w:r>
        <w:rPr>
          <w:rFonts w:eastAsia="Arial" w:cs="Times New Roman"/>
          <w:bCs/>
          <w:w w:val="105"/>
        </w:rPr>
        <w:t xml:space="preserve"> P.M., thence along</w:t>
      </w:r>
      <w:r w:rsidR="00767A99">
        <w:rPr>
          <w:rFonts w:eastAsia="Arial" w:cs="Times New Roman"/>
          <w:bCs/>
          <w:w w:val="105"/>
        </w:rPr>
        <w:t xml:space="preserve"> the West line of said Southeast Quarter on a Kansas South Zone Grid Bearing of N01°17’44”W 270.03 feet; thence parallel with the South line of said Southeast Quarter N89°35’49”E 917.84 feet; thence S00°24’22”E 270.0 feet; thence S89°35’49”W 922.03 feet to the Point of Beginning. </w:t>
      </w:r>
    </w:p>
    <w:p w14:paraId="150D913E" w14:textId="77777777" w:rsidR="002A4FAF" w:rsidRDefault="002A4FAF"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7BDA0788" w:rsidR="00D70CE2" w:rsidRDefault="00DA0EFA" w:rsidP="00D70CE2">
      <w:pPr>
        <w:ind w:left="720"/>
      </w:pPr>
      <w:r>
        <w:t>600 Block of W. 21</w:t>
      </w:r>
      <w:r w:rsidRPr="00DA0EFA">
        <w:rPr>
          <w:vertAlign w:val="superscript"/>
        </w:rPr>
        <w:t>st</w:t>
      </w:r>
      <w:r>
        <w:t xml:space="preserve"> St</w:t>
      </w:r>
      <w:r w:rsidR="0072412B">
        <w:t>, Andover, Butler County, Kansas</w:t>
      </w:r>
    </w:p>
    <w:p w14:paraId="6B1388A1" w14:textId="77777777" w:rsidR="0072412B" w:rsidRDefault="0072412B" w:rsidP="00D70CE2">
      <w:pPr>
        <w:ind w:left="720"/>
      </w:pPr>
    </w:p>
    <w:p w14:paraId="4B2CEF25" w14:textId="77777777" w:rsidR="00071671" w:rsidRDefault="00071671" w:rsidP="00071671">
      <w:r>
        <w:t>You may appear at this time in person, by agent, or attorney, if you so desire, and be heard on the matter.  After hearing the views and wishes of all persons interested in the case, the Board of Zoning Appeals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5DD01ED7" w:rsidR="00D429D7" w:rsidRDefault="00D429D7" w:rsidP="008F4FCA">
      <w:pPr>
        <w:pBdr>
          <w:top w:val="single" w:sz="4" w:space="1" w:color="auto"/>
        </w:pBdr>
        <w:ind w:firstLine="720"/>
      </w:pPr>
      <w:r>
        <w:rPr>
          <w:b/>
        </w:rPr>
        <w:t xml:space="preserve">DATED </w:t>
      </w:r>
      <w:r>
        <w:t xml:space="preserve">this </w:t>
      </w:r>
      <w:r w:rsidR="007546D7">
        <w:t>2</w:t>
      </w:r>
      <w:r w:rsidR="00DF5995">
        <w:t>6</w:t>
      </w:r>
      <w:r w:rsidR="00DF5995" w:rsidRPr="00DF5995">
        <w:rPr>
          <w:vertAlign w:val="superscript"/>
        </w:rPr>
        <w:t>th</w:t>
      </w:r>
      <w:r w:rsidR="009725BA">
        <w:t xml:space="preserve"> </w:t>
      </w:r>
      <w:r w:rsidR="002F1709">
        <w:t xml:space="preserve">day of </w:t>
      </w:r>
      <w:r w:rsidR="00DF5995">
        <w:t>April</w:t>
      </w:r>
      <w:r w:rsidR="004F072D">
        <w:t>, 202</w:t>
      </w:r>
      <w:r w:rsidR="00DF5995">
        <w:t>4</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7536C"/>
    <w:rsid w:val="00081192"/>
    <w:rsid w:val="000A104C"/>
    <w:rsid w:val="000A4E90"/>
    <w:rsid w:val="000D3940"/>
    <w:rsid w:val="000E4C41"/>
    <w:rsid w:val="00102400"/>
    <w:rsid w:val="00123C37"/>
    <w:rsid w:val="00131E67"/>
    <w:rsid w:val="0015428A"/>
    <w:rsid w:val="00172F9C"/>
    <w:rsid w:val="002010E0"/>
    <w:rsid w:val="00240BD2"/>
    <w:rsid w:val="00250F17"/>
    <w:rsid w:val="002524CA"/>
    <w:rsid w:val="0026400D"/>
    <w:rsid w:val="002A4FAF"/>
    <w:rsid w:val="002B50CC"/>
    <w:rsid w:val="002E4E0A"/>
    <w:rsid w:val="002F0C84"/>
    <w:rsid w:val="002F1709"/>
    <w:rsid w:val="002F2ACA"/>
    <w:rsid w:val="003365C5"/>
    <w:rsid w:val="00343B06"/>
    <w:rsid w:val="003569D8"/>
    <w:rsid w:val="003818E6"/>
    <w:rsid w:val="003955D6"/>
    <w:rsid w:val="003A55C9"/>
    <w:rsid w:val="003A7F93"/>
    <w:rsid w:val="003D6A3D"/>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53911"/>
    <w:rsid w:val="005A706C"/>
    <w:rsid w:val="005C08E3"/>
    <w:rsid w:val="005C5AA1"/>
    <w:rsid w:val="00647FF3"/>
    <w:rsid w:val="006832E6"/>
    <w:rsid w:val="006A5F0D"/>
    <w:rsid w:val="006B20AF"/>
    <w:rsid w:val="006C7F9A"/>
    <w:rsid w:val="006D423C"/>
    <w:rsid w:val="006E5AFB"/>
    <w:rsid w:val="006F27A4"/>
    <w:rsid w:val="006F7712"/>
    <w:rsid w:val="00710339"/>
    <w:rsid w:val="0071441B"/>
    <w:rsid w:val="0072412B"/>
    <w:rsid w:val="00736352"/>
    <w:rsid w:val="0075065C"/>
    <w:rsid w:val="0075390C"/>
    <w:rsid w:val="007546D7"/>
    <w:rsid w:val="00767487"/>
    <w:rsid w:val="00767A99"/>
    <w:rsid w:val="0077026D"/>
    <w:rsid w:val="007964E5"/>
    <w:rsid w:val="007A1A82"/>
    <w:rsid w:val="007E4859"/>
    <w:rsid w:val="007F47CA"/>
    <w:rsid w:val="00802488"/>
    <w:rsid w:val="00875A45"/>
    <w:rsid w:val="008A11EB"/>
    <w:rsid w:val="008A59C1"/>
    <w:rsid w:val="008C1C92"/>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A5229"/>
    <w:rsid w:val="00BB182A"/>
    <w:rsid w:val="00BB4FD6"/>
    <w:rsid w:val="00BC58A1"/>
    <w:rsid w:val="00BD23C0"/>
    <w:rsid w:val="00BF286C"/>
    <w:rsid w:val="00C00E49"/>
    <w:rsid w:val="00C15908"/>
    <w:rsid w:val="00C26B98"/>
    <w:rsid w:val="00CD7E6F"/>
    <w:rsid w:val="00D03885"/>
    <w:rsid w:val="00D33936"/>
    <w:rsid w:val="00D429D7"/>
    <w:rsid w:val="00D654EB"/>
    <w:rsid w:val="00D70CE2"/>
    <w:rsid w:val="00D70E8E"/>
    <w:rsid w:val="00D9218F"/>
    <w:rsid w:val="00DA0EFA"/>
    <w:rsid w:val="00DF5995"/>
    <w:rsid w:val="00E11BF8"/>
    <w:rsid w:val="00E31388"/>
    <w:rsid w:val="00E33FFE"/>
    <w:rsid w:val="00E42AA3"/>
    <w:rsid w:val="00E6091E"/>
    <w:rsid w:val="00E8591A"/>
    <w:rsid w:val="00E87F67"/>
    <w:rsid w:val="00E964F4"/>
    <w:rsid w:val="00ED7BE1"/>
    <w:rsid w:val="00F07BCA"/>
    <w:rsid w:val="00F17A6C"/>
    <w:rsid w:val="00F45FAF"/>
    <w:rsid w:val="00F61E1D"/>
    <w:rsid w:val="00F774F1"/>
    <w:rsid w:val="00F868B0"/>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23</cp:revision>
  <dcterms:created xsi:type="dcterms:W3CDTF">2023-08-24T13:37:00Z</dcterms:created>
  <dcterms:modified xsi:type="dcterms:W3CDTF">2024-04-25T16:14:00Z</dcterms:modified>
</cp:coreProperties>
</file>