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24F65AF"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03F90">
        <w:t xml:space="preserve">August </w:t>
      </w:r>
      <w:r w:rsidR="00DE1829">
        <w:t>23</w:t>
      </w:r>
      <w:r>
        <w:t>, 202</w:t>
      </w:r>
      <w:r w:rsidR="002667D3">
        <w:t>5</w:t>
      </w:r>
      <w:r w:rsidR="009B2345" w:rsidRPr="00917F58">
        <w:t>)</w:t>
      </w:r>
    </w:p>
    <w:p w14:paraId="47205ADA" w14:textId="77777777" w:rsidR="00D70CE2" w:rsidRPr="00917F58" w:rsidRDefault="00D70CE2" w:rsidP="00D70CE2"/>
    <w:p w14:paraId="3F4A28CC" w14:textId="6B990B10" w:rsidR="00D70CE2" w:rsidRPr="00917F58" w:rsidRDefault="00D70CE2" w:rsidP="00D70CE2">
      <w:r w:rsidRPr="00917F58">
        <w:rPr>
          <w:b/>
        </w:rPr>
        <w:t>NOTICE IS HEREBY GIVEN</w:t>
      </w:r>
      <w:r w:rsidRPr="00917F58">
        <w:t xml:space="preserve"> that on </w:t>
      </w:r>
      <w:r w:rsidR="00DE1829" w:rsidRPr="00DE1829">
        <w:rPr>
          <w:b/>
          <w:bCs/>
        </w:rPr>
        <w:t>September 16</w:t>
      </w:r>
      <w:r w:rsidR="003748A6" w:rsidRPr="00DE1829">
        <w:rPr>
          <w:b/>
          <w:bCs/>
        </w:rPr>
        <w:t>, 202</w:t>
      </w:r>
      <w:r w:rsidR="00F124C5" w:rsidRPr="00DE1829">
        <w:rPr>
          <w:b/>
          <w:bCs/>
        </w:rPr>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625D86E0"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w:t>
      </w:r>
      <w:r w:rsidR="00DE1829">
        <w:rPr>
          <w:b/>
        </w:rPr>
        <w:t>2</w:t>
      </w:r>
    </w:p>
    <w:p w14:paraId="7A5003EF" w14:textId="6EB61F8E"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E95C40">
        <w:rPr>
          <w:b/>
        </w:rPr>
        <w:t xml:space="preserve"> </w:t>
      </w:r>
      <w:r w:rsidR="00DE1829">
        <w:rPr>
          <w:b/>
        </w:rPr>
        <w:t xml:space="preserve">20 feet from the </w:t>
      </w:r>
      <w:proofErr w:type="gramStart"/>
      <w:r w:rsidR="00DE1829">
        <w:rPr>
          <w:b/>
        </w:rPr>
        <w:t>35 foot</w:t>
      </w:r>
      <w:proofErr w:type="gramEnd"/>
      <w:r w:rsidR="00DE1829">
        <w:rPr>
          <w:b/>
        </w:rPr>
        <w:t xml:space="preserve"> minimum front yard setback</w:t>
      </w:r>
      <w:r w:rsidR="001D7EF9">
        <w:rPr>
          <w:b/>
        </w:rPr>
        <w:t>;</w:t>
      </w:r>
      <w:r w:rsidR="00F53982">
        <w:rPr>
          <w:b/>
        </w:rPr>
        <w:t xml:space="preserve"> on a property</w:t>
      </w:r>
      <w:r>
        <w:rPr>
          <w:b/>
        </w:rPr>
        <w:t xml:space="preserve"> zoned </w:t>
      </w:r>
      <w:r w:rsidR="00DE1829">
        <w:rPr>
          <w:b/>
        </w:rPr>
        <w:t>B-3 Retail and Service Business</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1DE5ADBB" w:rsidR="00D55662" w:rsidRDefault="00DE1829" w:rsidP="00FC6E16">
      <w:pPr>
        <w:ind w:left="720"/>
      </w:pPr>
      <w:r>
        <w:t>Block 3, Lot 1, The River at Andover</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3B7B9648" w:rsidR="006F7491" w:rsidRPr="00917F58" w:rsidRDefault="00DE1829" w:rsidP="00FC6E16">
      <w:pPr>
        <w:ind w:left="720"/>
      </w:pPr>
      <w:r>
        <w:t>123 W. Cloud Ave</w:t>
      </w:r>
      <w:r w:rsidR="001D7EF9">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3553280D"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22</w:t>
      </w:r>
      <w:r w:rsidR="00DE1829" w:rsidRPr="00DE1829">
        <w:rPr>
          <w:vertAlign w:val="superscript"/>
        </w:rPr>
        <w:t>nd</w:t>
      </w:r>
      <w:r w:rsidR="00DE1829">
        <w:t xml:space="preserve"> </w:t>
      </w:r>
      <w:r w:rsidR="00EC2046">
        <w:t>d</w:t>
      </w:r>
      <w:r w:rsidR="00D334AF">
        <w:t>ay of</w:t>
      </w:r>
      <w:r w:rsidR="0050191D">
        <w:t xml:space="preserve"> </w:t>
      </w:r>
      <w:r w:rsidR="00A03F90">
        <w:t>August</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5E48"/>
    <w:rsid w:val="002B0D19"/>
    <w:rsid w:val="002D0C09"/>
    <w:rsid w:val="002E04AC"/>
    <w:rsid w:val="002F220D"/>
    <w:rsid w:val="003001EE"/>
    <w:rsid w:val="003748A6"/>
    <w:rsid w:val="00380E91"/>
    <w:rsid w:val="003818E6"/>
    <w:rsid w:val="003869B2"/>
    <w:rsid w:val="003C245B"/>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67487"/>
    <w:rsid w:val="007A1A82"/>
    <w:rsid w:val="007A1C43"/>
    <w:rsid w:val="007C5735"/>
    <w:rsid w:val="007D1E6E"/>
    <w:rsid w:val="007E1FBF"/>
    <w:rsid w:val="007E7E85"/>
    <w:rsid w:val="008226FF"/>
    <w:rsid w:val="00830348"/>
    <w:rsid w:val="00846C0B"/>
    <w:rsid w:val="00872F4D"/>
    <w:rsid w:val="00875A45"/>
    <w:rsid w:val="00876AAF"/>
    <w:rsid w:val="0088484B"/>
    <w:rsid w:val="00886982"/>
    <w:rsid w:val="008C69F4"/>
    <w:rsid w:val="008F4AF8"/>
    <w:rsid w:val="008F4FCA"/>
    <w:rsid w:val="00917F58"/>
    <w:rsid w:val="00941E58"/>
    <w:rsid w:val="00970ABF"/>
    <w:rsid w:val="00975BED"/>
    <w:rsid w:val="00996B41"/>
    <w:rsid w:val="009A3EEF"/>
    <w:rsid w:val="009A74ED"/>
    <w:rsid w:val="009B2345"/>
    <w:rsid w:val="00A03B91"/>
    <w:rsid w:val="00A03F90"/>
    <w:rsid w:val="00A11345"/>
    <w:rsid w:val="00A14084"/>
    <w:rsid w:val="00A6656C"/>
    <w:rsid w:val="00A9140A"/>
    <w:rsid w:val="00A94F17"/>
    <w:rsid w:val="00AD2482"/>
    <w:rsid w:val="00AD42EC"/>
    <w:rsid w:val="00AD565E"/>
    <w:rsid w:val="00AE5C7D"/>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DE1829"/>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36</cp:revision>
  <cp:lastPrinted>2025-08-15T18:21:00Z</cp:lastPrinted>
  <dcterms:created xsi:type="dcterms:W3CDTF">2023-08-14T18:30:00Z</dcterms:created>
  <dcterms:modified xsi:type="dcterms:W3CDTF">2025-08-19T19:24:00Z</dcterms:modified>
</cp:coreProperties>
</file>